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F2E" w:rsidRDefault="00102DF3" w:rsidP="00C350B9">
      <w:pPr>
        <w:pStyle w:val="HTML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F2E" w:rsidRPr="004E78EC" w:rsidRDefault="00F80F2E" w:rsidP="00340628">
      <w:pPr>
        <w:pStyle w:val="HTML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F80F2E" w:rsidRPr="004E78EC" w:rsidRDefault="00F80F2E" w:rsidP="00340628">
      <w:pPr>
        <w:pStyle w:val="HTML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ІЗМАЇЛЬСЬКА РАЙОННА ДЕРЖАВНА АДМІНІСТРАЦІЯ</w:t>
      </w:r>
    </w:p>
    <w:p w:rsidR="00F80F2E" w:rsidRPr="004E78EC" w:rsidRDefault="00F80F2E" w:rsidP="00340628">
      <w:pPr>
        <w:pStyle w:val="HTML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Головний архітектор району</w:t>
      </w:r>
    </w:p>
    <w:p w:rsidR="00F80F2E" w:rsidRDefault="00F80F2E" w:rsidP="00340628">
      <w:pPr>
        <w:pStyle w:val="HTML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68601, Одеська обл.,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м.Ізмаїл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пр.Суворова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62, </w:t>
      </w:r>
      <w:r>
        <w:rPr>
          <w:rFonts w:ascii="Times New Roman" w:hAnsi="Times New Roman" w:cs="Times New Roman"/>
          <w:sz w:val="24"/>
          <w:szCs w:val="24"/>
        </w:rPr>
        <w:sym w:font="Wingdings" w:char="F02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2-01-</w:t>
      </w:r>
      <w:smartTag w:uri="urn:schemas-microsoft-com:office:smarttags" w:element="metricconverter">
        <w:smartTagPr>
          <w:attr w:name="ProductID" w:val="16, м"/>
        </w:smartTag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16, </w:t>
        </w:r>
        <w:proofErr w:type="spellStart"/>
        <w:r>
          <w:rPr>
            <w:rFonts w:ascii="Times New Roman" w:hAnsi="Times New Roman" w:cs="Times New Roman"/>
            <w:sz w:val="24"/>
            <w:szCs w:val="24"/>
            <w:lang w:val="uk-UA"/>
          </w:rPr>
          <w:t>м</w:t>
        </w:r>
      </w:smartTag>
      <w:r>
        <w:rPr>
          <w:rFonts w:ascii="Times New Roman" w:hAnsi="Times New Roman" w:cs="Times New Roman"/>
          <w:sz w:val="24"/>
          <w:szCs w:val="24"/>
          <w:lang w:val="uk-UA"/>
        </w:rPr>
        <w:t>.т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0975014358</w:t>
      </w:r>
    </w:p>
    <w:p w:rsidR="00F80F2E" w:rsidRPr="00331ED9" w:rsidRDefault="00F80F2E" w:rsidP="00331ED9">
      <w:pPr>
        <w:pStyle w:val="HTML"/>
        <w:pBdr>
          <w:top w:val="single" w:sz="4" w:space="1" w:color="auto"/>
        </w:pBdr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 w:rsidRPr="00331ED9">
        <w:rPr>
          <w:rFonts w:ascii="Times New Roman" w:hAnsi="Times New Roman" w:cs="Times New Roman"/>
          <w:color w:val="FFFFFF"/>
          <w:sz w:val="24"/>
          <w:szCs w:val="24"/>
          <w:u w:val="single"/>
          <w:lang w:val="uk-UA"/>
        </w:rPr>
        <w:t>________________________________________________________________________________</w:t>
      </w:r>
    </w:p>
    <w:p w:rsidR="00F80F2E" w:rsidRPr="00220DD1" w:rsidRDefault="006A0945" w:rsidP="006A29EE">
      <w:pPr>
        <w:pStyle w:val="HTML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r w:rsidR="00F80F2E" w:rsidRPr="00220DD1">
        <w:rPr>
          <w:rFonts w:ascii="Times New Roman" w:hAnsi="Times New Roman" w:cs="Times New Roman"/>
          <w:b/>
          <w:sz w:val="24"/>
          <w:szCs w:val="24"/>
          <w:lang w:val="uk-UA"/>
        </w:rPr>
        <w:t>.01.2019р.  №5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F80F2E" w:rsidRPr="00220DD1">
        <w:rPr>
          <w:rFonts w:ascii="Times New Roman" w:hAnsi="Times New Roman" w:cs="Times New Roman"/>
          <w:b/>
          <w:sz w:val="24"/>
          <w:szCs w:val="24"/>
          <w:lang w:val="uk-UA"/>
        </w:rPr>
        <w:t>-А</w:t>
      </w:r>
    </w:p>
    <w:p w:rsidR="00F80F2E" w:rsidRDefault="00F80F2E" w:rsidP="006A29EE">
      <w:pPr>
        <w:pStyle w:val="HTML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80F2E" w:rsidRPr="006A29EE" w:rsidRDefault="00F80F2E" w:rsidP="006A29EE">
      <w:pPr>
        <w:pStyle w:val="HTML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F80F2E" w:rsidRPr="006A29EE" w:rsidRDefault="00F80F2E" w:rsidP="00F15178">
      <w:pPr>
        <w:pStyle w:val="HTML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ведення реєстру </w:t>
      </w:r>
    </w:p>
    <w:p w:rsidR="00F80F2E" w:rsidRPr="00C350B9" w:rsidRDefault="00F80F2E" w:rsidP="00C350B9">
      <w:pPr>
        <w:pStyle w:val="HTML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>містобудівних умов та обмежень (пункт 3 розділу І)</w:t>
      </w:r>
      <w:bookmarkStart w:id="0" w:name="o102"/>
      <w:bookmarkEnd w:id="0"/>
    </w:p>
    <w:p w:rsidR="00F80F2E" w:rsidRPr="00B53F35" w:rsidRDefault="00F80F2E" w:rsidP="00F15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Pr="00B53F35">
        <w:rPr>
          <w:rFonts w:ascii="Times New Roman" w:hAnsi="Times New Roman"/>
          <w:b/>
          <w:sz w:val="28"/>
          <w:szCs w:val="28"/>
          <w:lang w:val="uk-UA"/>
        </w:rPr>
        <w:t>ЗАТВЕРДЖЕНО :</w:t>
      </w:r>
    </w:p>
    <w:p w:rsidR="00F80F2E" w:rsidRPr="00C350B9" w:rsidRDefault="00F80F2E" w:rsidP="00F15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Наказ </w:t>
      </w:r>
      <w:r w:rsidRPr="00C350B9">
        <w:rPr>
          <w:rFonts w:ascii="Times New Roman" w:hAnsi="Times New Roman"/>
          <w:sz w:val="28"/>
          <w:szCs w:val="28"/>
          <w:lang w:val="uk-UA"/>
        </w:rPr>
        <w:t>головного архітектора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0B9">
        <w:rPr>
          <w:rFonts w:ascii="Times New Roman" w:hAnsi="Times New Roman"/>
          <w:sz w:val="28"/>
          <w:szCs w:val="28"/>
          <w:lang w:val="uk-UA"/>
        </w:rPr>
        <w:t>Ізмаїльської</w:t>
      </w:r>
    </w:p>
    <w:p w:rsidR="00F80F2E" w:rsidRPr="00C350B9" w:rsidRDefault="00F80F2E" w:rsidP="002E1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C350B9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C350B9">
        <w:rPr>
          <w:rFonts w:ascii="Times New Roman" w:hAnsi="Times New Roman"/>
          <w:sz w:val="28"/>
          <w:szCs w:val="28"/>
          <w:lang w:val="uk-UA"/>
        </w:rPr>
        <w:t xml:space="preserve"> Райдержадміністрації</w:t>
      </w:r>
      <w:r w:rsidRPr="00C350B9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C350B9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220DD1">
        <w:rPr>
          <w:rFonts w:ascii="Times New Roman" w:hAnsi="Times New Roman"/>
          <w:b/>
          <w:sz w:val="28"/>
          <w:szCs w:val="28"/>
          <w:lang w:val="uk-UA"/>
        </w:rPr>
        <w:t>7</w:t>
      </w:r>
      <w:r w:rsidR="006A0945">
        <w:rPr>
          <w:rFonts w:ascii="Times New Roman" w:hAnsi="Times New Roman"/>
          <w:b/>
          <w:sz w:val="28"/>
          <w:szCs w:val="28"/>
          <w:lang w:val="uk-UA"/>
        </w:rPr>
        <w:t>2</w:t>
      </w:r>
      <w:r w:rsidRPr="00220DD1">
        <w:rPr>
          <w:rFonts w:ascii="Times New Roman" w:hAnsi="Times New Roman"/>
          <w:b/>
          <w:sz w:val="28"/>
          <w:szCs w:val="28"/>
          <w:lang w:val="uk-UA"/>
        </w:rPr>
        <w:t xml:space="preserve">-А від </w:t>
      </w:r>
      <w:r w:rsidR="006A0945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220DD1">
        <w:rPr>
          <w:rFonts w:ascii="Times New Roman" w:hAnsi="Times New Roman"/>
          <w:b/>
          <w:sz w:val="28"/>
          <w:szCs w:val="28"/>
          <w:lang w:val="uk-UA"/>
        </w:rPr>
        <w:t>.01.2019р</w:t>
      </w:r>
      <w:r>
        <w:rPr>
          <w:rFonts w:ascii="Times New Roman" w:hAnsi="Times New Roman"/>
          <w:sz w:val="20"/>
          <w:szCs w:val="20"/>
          <w:lang w:val="uk-UA"/>
        </w:rPr>
        <w:t xml:space="preserve">. </w:t>
      </w:r>
    </w:p>
    <w:p w:rsidR="00F80F2E" w:rsidRDefault="00F80F2E" w:rsidP="00C3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6"/>
          <w:szCs w:val="26"/>
          <w:lang w:val="uk-UA"/>
        </w:rPr>
      </w:pPr>
    </w:p>
    <w:p w:rsidR="006B26B5" w:rsidRPr="00C350B9" w:rsidRDefault="006B26B5" w:rsidP="00C3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6"/>
          <w:szCs w:val="26"/>
          <w:lang w:val="uk-UA"/>
        </w:rPr>
      </w:pPr>
    </w:p>
    <w:p w:rsidR="00F80F2E" w:rsidRDefault="00F80F2E" w:rsidP="00E025F2">
      <w:pPr>
        <w:pStyle w:val="HTML"/>
        <w:shd w:val="clear" w:color="auto" w:fill="FFFFFF"/>
        <w:spacing w:before="24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Містобудівні умови та обмеження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br/>
        <w:t>для проектування об’єкта будівництва</w:t>
      </w:r>
      <w:bookmarkStart w:id="1" w:name="o103"/>
      <w:bookmarkEnd w:id="1"/>
    </w:p>
    <w:p w:rsidR="002A6AB9" w:rsidRDefault="002A6AB9" w:rsidP="00E025F2">
      <w:pPr>
        <w:pStyle w:val="HTML"/>
        <w:shd w:val="clear" w:color="auto" w:fill="FFFFFF"/>
        <w:spacing w:before="24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bookmarkStart w:id="2" w:name="_GoBack"/>
      <w:bookmarkEnd w:id="2"/>
    </w:p>
    <w:p w:rsidR="00F80F2E" w:rsidRDefault="00F80F2E" w:rsidP="009A069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0C706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Реконструкція нежитлової будівлі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під житло лікаря,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вул. Шкільна,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25-в 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с. </w:t>
      </w:r>
      <w:proofErr w:type="spellStart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Броска</w:t>
      </w:r>
      <w:proofErr w:type="spellEnd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Ізмаїльського району, Одеської області.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</w:t>
      </w:r>
      <w:r w:rsidR="006A094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(назва об'єкта будівництва) </w:t>
      </w:r>
    </w:p>
    <w:p w:rsidR="006B26B5" w:rsidRDefault="006B26B5" w:rsidP="009A069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</w:p>
    <w:p w:rsidR="00F80F2E" w:rsidRDefault="00F80F2E" w:rsidP="006A29EE">
      <w:pPr>
        <w:pStyle w:val="HTML"/>
        <w:shd w:val="clear" w:color="auto" w:fill="FFFFFF"/>
        <w:spacing w:before="240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o104"/>
      <w:bookmarkEnd w:id="3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Загальні дані: </w:t>
      </w:r>
    </w:p>
    <w:p w:rsidR="00F80F2E" w:rsidRPr="000E27CC" w:rsidRDefault="00F80F2E" w:rsidP="00B4244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4" w:name="o105"/>
      <w:bookmarkEnd w:id="4"/>
      <w:r w:rsidRPr="006B26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Реконструкція нежитлової будівлі під житло лікаря,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вул. Шкільна,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25-в 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с. </w:t>
      </w:r>
      <w:proofErr w:type="spellStart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Броска</w:t>
      </w:r>
      <w:proofErr w:type="spellEnd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2A6A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Ізмаїльського району, Одеської області.                                                                                                             </w:t>
      </w:r>
    </w:p>
    <w:p w:rsidR="00F80F2E" w:rsidRPr="006B26B5" w:rsidRDefault="006A0945" w:rsidP="006A29EE">
      <w:pPr>
        <w:pStyle w:val="HTML"/>
        <w:shd w:val="clear" w:color="auto" w:fill="FFFFFF"/>
        <w:ind w:left="720"/>
        <w:textAlignment w:val="baseline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="00F80F2E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F80F2E" w:rsidRPr="006B26B5">
        <w:rPr>
          <w:rFonts w:ascii="Times New Roman" w:hAnsi="Times New Roman" w:cs="Times New Roman"/>
          <w:b/>
          <w:sz w:val="20"/>
          <w:szCs w:val="20"/>
          <w:lang w:val="uk-UA"/>
        </w:rPr>
        <w:t>(вид будівництва, адреса або місцезнаходження земельної ділянки)</w:t>
      </w:r>
    </w:p>
    <w:p w:rsidR="00F80F2E" w:rsidRPr="006B26B5" w:rsidRDefault="00F80F2E" w:rsidP="006A29EE">
      <w:pPr>
        <w:pStyle w:val="HTML"/>
        <w:shd w:val="clear" w:color="auto" w:fill="FFFFFF"/>
        <w:ind w:left="720"/>
        <w:textAlignment w:val="baseline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80F2E" w:rsidRPr="006B26B5" w:rsidRDefault="00F80F2E" w:rsidP="009A069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5" w:name="o106"/>
      <w:bookmarkEnd w:id="5"/>
      <w:r w:rsidRPr="006B26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>Бросківська</w:t>
      </w:r>
      <w:proofErr w:type="spellEnd"/>
      <w:r w:rsidR="006A0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сільська рада Ізмаїльського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Pr="006B26B5">
        <w:rPr>
          <w:rFonts w:ascii="Times New Roman" w:hAnsi="Times New Roman" w:cs="Times New Roman"/>
          <w:b/>
          <w:sz w:val="20"/>
          <w:szCs w:val="20"/>
          <w:lang w:val="uk-UA"/>
        </w:rPr>
        <w:t>(інформація про замовника)</w:t>
      </w:r>
    </w:p>
    <w:p w:rsidR="00F80F2E" w:rsidRPr="006B26B5" w:rsidRDefault="00F80F2E" w:rsidP="009F0D1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80F2E" w:rsidRPr="006B26B5" w:rsidRDefault="00F80F2E" w:rsidP="00E272B3">
      <w:pPr>
        <w:pStyle w:val="HTML"/>
        <w:shd w:val="clear" w:color="auto" w:fill="FFFFFF"/>
        <w:ind w:left="426" w:hanging="426"/>
        <w:jc w:val="both"/>
        <w:textAlignment w:val="baseline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E0B61" w:rsidRDefault="00F80F2E" w:rsidP="007E0B6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bookmarkStart w:id="6" w:name="o107"/>
      <w:bookmarkEnd w:id="6"/>
      <w:r w:rsidRPr="006B26B5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A4B59">
        <w:rPr>
          <w:rFonts w:ascii="Times New Roman" w:hAnsi="Times New Roman"/>
          <w:sz w:val="28"/>
          <w:szCs w:val="28"/>
          <w:u w:val="single"/>
          <w:lang w:val="uk-UA"/>
        </w:rPr>
        <w:t>Цільове призначення земельної ділянки</w:t>
      </w:r>
      <w:r w:rsidR="007E0B61">
        <w:rPr>
          <w:rFonts w:ascii="Times New Roman" w:hAnsi="Times New Roman"/>
          <w:sz w:val="28"/>
          <w:szCs w:val="28"/>
          <w:u w:val="single"/>
          <w:lang w:val="uk-UA"/>
        </w:rPr>
        <w:t xml:space="preserve">: </w:t>
      </w:r>
      <w:r w:rsidR="006A0945">
        <w:rPr>
          <w:rFonts w:ascii="Times New Roman" w:hAnsi="Times New Roman"/>
          <w:sz w:val="28"/>
          <w:szCs w:val="28"/>
          <w:u w:val="single"/>
          <w:lang w:val="uk-UA"/>
        </w:rPr>
        <w:t xml:space="preserve">земельна ділянка комунальної власності </w:t>
      </w:r>
      <w:proofErr w:type="spellStart"/>
      <w:r w:rsidR="006A0945">
        <w:rPr>
          <w:rFonts w:ascii="Times New Roman" w:hAnsi="Times New Roman"/>
          <w:sz w:val="28"/>
          <w:szCs w:val="28"/>
          <w:u w:val="single"/>
          <w:lang w:val="uk-UA"/>
        </w:rPr>
        <w:t>Бросківської</w:t>
      </w:r>
      <w:proofErr w:type="spellEnd"/>
      <w:r w:rsidR="006A0945">
        <w:rPr>
          <w:rFonts w:ascii="Times New Roman" w:hAnsi="Times New Roman"/>
          <w:sz w:val="28"/>
          <w:szCs w:val="28"/>
          <w:u w:val="single"/>
          <w:lang w:val="uk-UA"/>
        </w:rPr>
        <w:t xml:space="preserve"> сільської ради із земель громадської забудови для будівництва та обслуговування будівель закладів</w:t>
      </w:r>
      <w:r w:rsidR="007E0B61">
        <w:rPr>
          <w:rFonts w:ascii="Times New Roman" w:hAnsi="Times New Roman"/>
          <w:sz w:val="28"/>
          <w:szCs w:val="28"/>
          <w:u w:val="single"/>
          <w:lang w:val="uk-UA"/>
        </w:rPr>
        <w:t xml:space="preserve"> охорони здоров’я та соціальної допомоги </w:t>
      </w:r>
    </w:p>
    <w:p w:rsidR="00F80F2E" w:rsidRPr="006B26B5" w:rsidRDefault="007E0B61" w:rsidP="007E0B6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F80F2E"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F80F2E" w:rsidRPr="006B26B5">
        <w:rPr>
          <w:rFonts w:ascii="Times New Roman" w:hAnsi="Times New Roman"/>
          <w:b/>
          <w:sz w:val="20"/>
          <w:szCs w:val="20"/>
          <w:lang w:val="uk-UA"/>
        </w:rPr>
        <w:t>(в</w:t>
      </w:r>
      <w:r w:rsidR="00F80F2E" w:rsidRPr="006B26B5">
        <w:rPr>
          <w:rFonts w:ascii="Times New Roman" w:hAnsi="Times New Roman"/>
          <w:b/>
          <w:sz w:val="20"/>
          <w:szCs w:val="20"/>
          <w:lang w:val="uk-UA" w:eastAsia="uk-UA"/>
        </w:rPr>
        <w:t xml:space="preserve">ідповідність цільового та функціонального призначення земельної ділянки </w:t>
      </w:r>
    </w:p>
    <w:p w:rsidR="00F80F2E" w:rsidRDefault="006B26B5" w:rsidP="006B26B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sz w:val="20"/>
          <w:szCs w:val="20"/>
          <w:lang w:val="uk-UA" w:eastAsia="uk-UA"/>
        </w:rPr>
      </w:pPr>
      <w:r w:rsidRPr="006B26B5">
        <w:rPr>
          <w:rFonts w:ascii="Times New Roman" w:hAnsi="Times New Roman" w:cs="Times New Roman"/>
          <w:b/>
          <w:sz w:val="20"/>
          <w:szCs w:val="20"/>
          <w:lang w:val="uk-UA" w:eastAsia="uk-UA"/>
        </w:rPr>
        <w:t xml:space="preserve">                            </w:t>
      </w:r>
      <w:r w:rsidR="00F80F2E" w:rsidRPr="006B26B5">
        <w:rPr>
          <w:rFonts w:ascii="Times New Roman" w:hAnsi="Times New Roman" w:cs="Times New Roman"/>
          <w:b/>
          <w:sz w:val="20"/>
          <w:szCs w:val="20"/>
          <w:lang w:val="uk-UA" w:eastAsia="uk-UA"/>
        </w:rPr>
        <w:t>містобудівній документації на місцевому рівні)</w:t>
      </w:r>
    </w:p>
    <w:p w:rsidR="006B26B5" w:rsidRPr="006B26B5" w:rsidRDefault="006B26B5" w:rsidP="006B26B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sz w:val="20"/>
          <w:szCs w:val="20"/>
          <w:lang w:val="uk-UA" w:eastAsia="uk-UA"/>
        </w:rPr>
      </w:pPr>
    </w:p>
    <w:p w:rsidR="00F80F2E" w:rsidRDefault="00F80F2E" w:rsidP="00331ED9">
      <w:pPr>
        <w:pStyle w:val="HTML"/>
        <w:shd w:val="clear" w:color="auto" w:fill="FFFFFF"/>
        <w:spacing w:before="120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4. </w:t>
      </w:r>
      <w:r w:rsidRPr="00220D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Генеральний план с. </w:t>
      </w:r>
      <w:proofErr w:type="spellStart"/>
      <w:r w:rsidR="007E0B61">
        <w:rPr>
          <w:rFonts w:ascii="Times New Roman" w:hAnsi="Times New Roman" w:cs="Times New Roman"/>
          <w:sz w:val="28"/>
          <w:szCs w:val="28"/>
          <w:lang w:val="uk-UA" w:eastAsia="uk-UA"/>
        </w:rPr>
        <w:t>Броска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80F2E" w:rsidRDefault="00F80F2E" w:rsidP="00331ED9">
      <w:pPr>
        <w:pStyle w:val="HTML"/>
        <w:shd w:val="clear" w:color="auto" w:fill="FFFFFF"/>
        <w:spacing w:before="120"/>
        <w:textAlignment w:val="baseline"/>
        <w:rPr>
          <w:rFonts w:ascii="Times New Roman" w:hAnsi="Times New Roman" w:cs="Times New Roman"/>
          <w:b/>
          <w:sz w:val="22"/>
          <w:szCs w:val="22"/>
          <w:lang w:val="uk-UA" w:eastAsia="uk-UA"/>
        </w:rPr>
      </w:pPr>
      <w:r>
        <w:rPr>
          <w:rFonts w:ascii="Times New Roman" w:hAnsi="Times New Roman" w:cs="Times New Roman"/>
          <w:sz w:val="22"/>
          <w:szCs w:val="22"/>
          <w:lang w:val="uk-UA" w:eastAsia="uk-UA"/>
        </w:rPr>
        <w:t xml:space="preserve">          </w:t>
      </w:r>
      <w:r w:rsidRPr="006B26B5">
        <w:rPr>
          <w:rFonts w:ascii="Times New Roman" w:hAnsi="Times New Roman" w:cs="Times New Roman"/>
          <w:b/>
          <w:sz w:val="22"/>
          <w:szCs w:val="22"/>
          <w:lang w:val="uk-UA" w:eastAsia="uk-UA"/>
        </w:rPr>
        <w:t>( посилання на містобудівну документацію)</w:t>
      </w:r>
    </w:p>
    <w:p w:rsidR="006B26B5" w:rsidRPr="006B26B5" w:rsidRDefault="006B26B5" w:rsidP="00331ED9">
      <w:pPr>
        <w:pStyle w:val="HTML"/>
        <w:shd w:val="clear" w:color="auto" w:fill="FFFFFF"/>
        <w:spacing w:before="120"/>
        <w:textAlignment w:val="baseline"/>
        <w:rPr>
          <w:rFonts w:ascii="Times New Roman" w:hAnsi="Times New Roman" w:cs="Times New Roman"/>
          <w:b/>
          <w:sz w:val="22"/>
          <w:szCs w:val="22"/>
          <w:lang w:val="uk-UA" w:eastAsia="uk-UA"/>
        </w:rPr>
      </w:pPr>
    </w:p>
    <w:p w:rsidR="006B26B5" w:rsidRDefault="006B26B5" w:rsidP="00017094">
      <w:pPr>
        <w:pStyle w:val="HTML"/>
        <w:shd w:val="clear" w:color="auto" w:fill="FFFFFF"/>
        <w:spacing w:before="1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0F2E" w:rsidRDefault="00F80F2E" w:rsidP="00017094">
      <w:pPr>
        <w:pStyle w:val="HTML"/>
        <w:shd w:val="clear" w:color="auto" w:fill="FFFFFF"/>
        <w:spacing w:before="1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Містобудівні умови та обмеження:</w:t>
      </w:r>
    </w:p>
    <w:p w:rsidR="006B26B5" w:rsidRPr="006B26B5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color w:val="000000"/>
          <w:sz w:val="28"/>
          <w:szCs w:val="28"/>
          <w:lang w:val="uk-UA"/>
        </w:rPr>
      </w:pPr>
      <w:bookmarkStart w:id="7" w:name="o108"/>
      <w:bookmarkEnd w:id="7"/>
      <w:r w:rsidRPr="006B26B5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1.</w:t>
      </w:r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6B26B5">
        <w:rPr>
          <w:rFonts w:eastAsia="Calibri"/>
          <w:color w:val="000000"/>
          <w:sz w:val="28"/>
          <w:szCs w:val="28"/>
          <w:lang w:val="uk-UA"/>
        </w:rPr>
        <w:t xml:space="preserve">        </w:t>
      </w:r>
      <w:r w:rsidRPr="006B26B5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B26B5">
        <w:rPr>
          <w:rFonts w:eastAsia="Calibri"/>
          <w:color w:val="000000"/>
          <w:sz w:val="28"/>
          <w:szCs w:val="28"/>
          <w:lang w:val="uk-UA"/>
        </w:rPr>
        <w:t xml:space="preserve">             5.7</w:t>
      </w:r>
      <w:r w:rsidRPr="006B26B5">
        <w:rPr>
          <w:rFonts w:eastAsia="Calibri"/>
          <w:color w:val="000000"/>
          <w:sz w:val="28"/>
          <w:szCs w:val="28"/>
          <w:lang w:val="uk-UA"/>
        </w:rPr>
        <w:t>6 метрів.</w:t>
      </w:r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r>
        <w:rPr>
          <w:rFonts w:eastAsia="Calibri"/>
          <w:b/>
          <w:color w:val="000000"/>
          <w:sz w:val="20"/>
          <w:szCs w:val="20"/>
          <w:lang w:val="uk-UA"/>
        </w:rPr>
        <w:t xml:space="preserve">                          </w:t>
      </w:r>
      <w:r w:rsidRPr="002228E3">
        <w:rPr>
          <w:rFonts w:eastAsia="Calibri"/>
          <w:b/>
          <w:color w:val="000000"/>
          <w:sz w:val="20"/>
          <w:szCs w:val="20"/>
          <w:lang w:val="uk-UA"/>
        </w:rPr>
        <w:t>(</w:t>
      </w: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>граничнодопустима висотність будинків, будівель та споруд у метрах)</w:t>
      </w:r>
      <w:bookmarkStart w:id="8" w:name="o110"/>
      <w:bookmarkEnd w:id="8"/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r w:rsidRPr="002228E3">
        <w:rPr>
          <w:rFonts w:eastAsia="Calibri"/>
          <w:color w:val="000000"/>
          <w:sz w:val="28"/>
          <w:szCs w:val="28"/>
          <w:lang w:val="uk-UA"/>
        </w:rPr>
        <w:t>2.</w:t>
      </w:r>
      <w:r>
        <w:rPr>
          <w:rFonts w:eastAsia="Calibri"/>
          <w:color w:val="000000"/>
          <w:sz w:val="28"/>
          <w:szCs w:val="28"/>
          <w:lang w:val="uk-UA"/>
        </w:rPr>
        <w:t xml:space="preserve">                         </w:t>
      </w:r>
      <w:r w:rsidRPr="002228E3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6B26B5">
        <w:rPr>
          <w:rFonts w:eastAsia="Calibri"/>
          <w:b/>
          <w:color w:val="000000"/>
          <w:sz w:val="28"/>
          <w:szCs w:val="28"/>
          <w:lang w:val="uk-UA"/>
        </w:rPr>
        <w:t>-</w:t>
      </w:r>
      <w:r w:rsidRPr="002228E3">
        <w:rPr>
          <w:rFonts w:eastAsia="Calibri"/>
          <w:color w:val="000000"/>
          <w:sz w:val="28"/>
          <w:szCs w:val="28"/>
          <w:lang w:val="uk-UA"/>
        </w:rPr>
        <w:br/>
      </w: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>(максимально допустимий відсоток забудови земельної ділянки)</w:t>
      </w:r>
      <w:bookmarkStart w:id="9" w:name="o111"/>
      <w:bookmarkEnd w:id="9"/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r w:rsidRPr="002228E3">
        <w:rPr>
          <w:rFonts w:eastAsia="Calibri"/>
          <w:color w:val="000000"/>
          <w:sz w:val="28"/>
          <w:szCs w:val="28"/>
          <w:lang w:val="uk-UA"/>
        </w:rPr>
        <w:t xml:space="preserve">3. </w:t>
      </w:r>
      <w:r>
        <w:rPr>
          <w:rFonts w:eastAsia="Calibri"/>
          <w:color w:val="000000"/>
          <w:sz w:val="28"/>
          <w:szCs w:val="28"/>
          <w:lang w:val="uk-UA"/>
        </w:rPr>
        <w:t xml:space="preserve">                        </w:t>
      </w:r>
      <w:r w:rsidRPr="006B26B5">
        <w:rPr>
          <w:rFonts w:eastAsia="Calibri"/>
          <w:b/>
          <w:color w:val="000000"/>
          <w:sz w:val="28"/>
          <w:szCs w:val="28"/>
          <w:lang w:val="uk-UA"/>
        </w:rPr>
        <w:t>-</w:t>
      </w:r>
      <w:r w:rsidRPr="002228E3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2228E3">
        <w:rPr>
          <w:rFonts w:eastAsia="Calibri"/>
          <w:color w:val="000000"/>
          <w:sz w:val="28"/>
          <w:szCs w:val="28"/>
          <w:lang w:val="uk-UA"/>
        </w:rPr>
        <w:br/>
      </w: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>(максимально допустима щільність населення в межах житлової забудови</w:t>
      </w:r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>відповідної житлової одиниці (кварталу, мікрорайону)</w:t>
      </w:r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bookmarkStart w:id="10" w:name="o112"/>
      <w:bookmarkEnd w:id="10"/>
      <w:r w:rsidRPr="002228E3">
        <w:rPr>
          <w:rFonts w:eastAsia="Calibri"/>
          <w:color w:val="000000"/>
          <w:sz w:val="28"/>
          <w:szCs w:val="28"/>
          <w:lang w:val="uk-UA"/>
        </w:rPr>
        <w:t xml:space="preserve">4. </w:t>
      </w:r>
      <w:r>
        <w:rPr>
          <w:rFonts w:eastAsia="Calibri"/>
          <w:color w:val="000000"/>
          <w:sz w:val="28"/>
          <w:szCs w:val="28"/>
          <w:lang w:val="uk-UA"/>
        </w:rPr>
        <w:t xml:space="preserve">                       5м.</w:t>
      </w:r>
      <w:r w:rsidRPr="002228E3">
        <w:rPr>
          <w:rFonts w:eastAsia="Calibri"/>
          <w:color w:val="000000"/>
          <w:sz w:val="28"/>
          <w:szCs w:val="28"/>
          <w:lang w:val="uk-UA"/>
        </w:rPr>
        <w:br/>
      </w: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 xml:space="preserve">(мінімально </w:t>
      </w:r>
      <w:r>
        <w:rPr>
          <w:rFonts w:eastAsia="Calibri"/>
          <w:b/>
          <w:color w:val="000000"/>
          <w:sz w:val="20"/>
          <w:szCs w:val="20"/>
          <w:lang w:val="uk-UA" w:eastAsia="uk-UA"/>
        </w:rPr>
        <w:t>допустимі відстані від об’єкта</w:t>
      </w: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 xml:space="preserve">, до червоних ліній, </w:t>
      </w:r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color w:val="000000"/>
          <w:sz w:val="20"/>
          <w:szCs w:val="20"/>
          <w:lang w:val="uk-UA" w:eastAsia="uk-UA"/>
        </w:rPr>
      </w:pPr>
      <w:r w:rsidRPr="002228E3">
        <w:rPr>
          <w:rFonts w:eastAsia="Calibri"/>
          <w:b/>
          <w:color w:val="000000"/>
          <w:sz w:val="20"/>
          <w:szCs w:val="20"/>
          <w:lang w:val="uk-UA" w:eastAsia="uk-UA"/>
        </w:rPr>
        <w:t>ліній регулювання забудови, існуючих будинків та споруд)</w:t>
      </w:r>
    </w:p>
    <w:p w:rsidR="006B26B5" w:rsidRPr="006B26B5" w:rsidRDefault="006B26B5" w:rsidP="006B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1" w:name="o113"/>
      <w:bookmarkEnd w:id="11"/>
      <w:r w:rsidRPr="002228E3">
        <w:rPr>
          <w:color w:val="000000"/>
          <w:sz w:val="28"/>
          <w:szCs w:val="28"/>
          <w:lang w:val="uk-UA"/>
        </w:rPr>
        <w:t>5.</w:t>
      </w:r>
      <w:r w:rsidR="002A6AB9">
        <w:rPr>
          <w:color w:val="000000"/>
          <w:sz w:val="28"/>
          <w:szCs w:val="28"/>
          <w:lang w:val="uk-UA"/>
        </w:rPr>
        <w:t xml:space="preserve">                   </w:t>
      </w:r>
      <w:r w:rsidRPr="002228E3">
        <w:rPr>
          <w:color w:val="000000"/>
          <w:sz w:val="28"/>
          <w:szCs w:val="28"/>
          <w:lang w:val="uk-UA"/>
        </w:rPr>
        <w:t xml:space="preserve"> </w:t>
      </w:r>
      <w:r w:rsidR="002A6AB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відсутні.</w:t>
      </w:r>
    </w:p>
    <w:p w:rsidR="006B26B5" w:rsidRPr="002228E3" w:rsidRDefault="006B26B5" w:rsidP="006B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textAlignment w:val="baseline"/>
        <w:rPr>
          <w:b/>
          <w:color w:val="000000"/>
          <w:sz w:val="20"/>
          <w:szCs w:val="20"/>
          <w:lang w:val="uk-UA" w:eastAsia="uk-UA"/>
        </w:rPr>
      </w:pPr>
      <w:r w:rsidRPr="002228E3">
        <w:rPr>
          <w:color w:val="000000"/>
          <w:sz w:val="20"/>
          <w:szCs w:val="20"/>
          <w:lang w:val="uk-UA" w:eastAsia="uk-UA"/>
        </w:rPr>
        <w:t>(</w:t>
      </w:r>
      <w:r w:rsidRPr="002228E3">
        <w:rPr>
          <w:b/>
          <w:color w:val="000000"/>
          <w:sz w:val="20"/>
          <w:szCs w:val="20"/>
          <w:lang w:val="uk-UA" w:eastAsia="uk-UA"/>
        </w:rPr>
        <w:t>планувальні обмеження (охоронні зони пам’яток культурної спа</w:t>
      </w:r>
      <w:r>
        <w:rPr>
          <w:b/>
          <w:color w:val="000000"/>
          <w:sz w:val="20"/>
          <w:szCs w:val="20"/>
          <w:lang w:val="uk-UA" w:eastAsia="uk-UA"/>
        </w:rPr>
        <w:t xml:space="preserve">дщини, межі історичних </w:t>
      </w:r>
      <w:proofErr w:type="spellStart"/>
      <w:r>
        <w:rPr>
          <w:b/>
          <w:color w:val="000000"/>
          <w:sz w:val="20"/>
          <w:szCs w:val="20"/>
          <w:lang w:val="uk-UA" w:eastAsia="uk-UA"/>
        </w:rPr>
        <w:t>ареалів,</w:t>
      </w:r>
      <w:r w:rsidRPr="002228E3">
        <w:rPr>
          <w:b/>
          <w:color w:val="000000"/>
          <w:sz w:val="20"/>
          <w:szCs w:val="20"/>
          <w:lang w:val="uk-UA" w:eastAsia="uk-UA"/>
        </w:rPr>
        <w:t>зони</w:t>
      </w:r>
      <w:proofErr w:type="spellEnd"/>
      <w:r w:rsidRPr="002228E3">
        <w:rPr>
          <w:b/>
          <w:color w:val="000000"/>
          <w:sz w:val="20"/>
          <w:szCs w:val="20"/>
          <w:lang w:val="uk-UA" w:eastAsia="uk-UA"/>
        </w:rPr>
        <w:t xml:space="preserve">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охорони)</w:t>
      </w:r>
    </w:p>
    <w:p w:rsidR="006B26B5" w:rsidRPr="002228E3" w:rsidRDefault="006B26B5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color w:val="000000"/>
          <w:sz w:val="28"/>
          <w:szCs w:val="28"/>
          <w:lang w:val="uk-UA"/>
        </w:rPr>
      </w:pPr>
      <w:bookmarkStart w:id="12" w:name="o114"/>
      <w:bookmarkEnd w:id="12"/>
      <w:r w:rsidRPr="002228E3">
        <w:rPr>
          <w:rFonts w:eastAsia="Calibri"/>
          <w:color w:val="000000"/>
          <w:sz w:val="28"/>
          <w:szCs w:val="28"/>
          <w:lang w:val="uk-UA"/>
        </w:rPr>
        <w:t>6.</w:t>
      </w:r>
      <w:r w:rsidR="002A6AB9">
        <w:rPr>
          <w:rFonts w:eastAsia="Calibri"/>
          <w:color w:val="000000"/>
          <w:sz w:val="28"/>
          <w:szCs w:val="28"/>
          <w:lang w:val="uk-UA"/>
        </w:rPr>
        <w:t xml:space="preserve">                     </w:t>
      </w:r>
      <w:r w:rsidRPr="002228E3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2A6AB9">
        <w:rPr>
          <w:rFonts w:eastAsia="Calibri"/>
          <w:color w:val="000000"/>
          <w:sz w:val="28"/>
          <w:szCs w:val="28"/>
          <w:lang w:val="uk-UA"/>
        </w:rPr>
        <w:t>в</w:t>
      </w:r>
      <w:r w:rsidRPr="002228E3">
        <w:rPr>
          <w:rFonts w:eastAsia="Calibri"/>
          <w:color w:val="000000"/>
          <w:sz w:val="28"/>
          <w:szCs w:val="28"/>
          <w:lang w:val="uk-UA"/>
        </w:rPr>
        <w:t>ідсутні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:rsidR="006B26B5" w:rsidRPr="002228E3" w:rsidRDefault="006B26B5" w:rsidP="006B26B5">
      <w:pPr>
        <w:tabs>
          <w:tab w:val="left" w:pos="2748"/>
        </w:tabs>
        <w:spacing w:line="20" w:lineRule="atLeast"/>
        <w:rPr>
          <w:b/>
          <w:color w:val="000000"/>
          <w:sz w:val="20"/>
          <w:szCs w:val="20"/>
          <w:lang w:val="uk-UA" w:eastAsia="uk-UA"/>
        </w:rPr>
      </w:pPr>
      <w:r w:rsidRPr="002228E3">
        <w:rPr>
          <w:b/>
          <w:sz w:val="20"/>
          <w:szCs w:val="20"/>
          <w:lang w:val="uk-UA"/>
        </w:rPr>
        <w:t>(</w:t>
      </w:r>
      <w:r w:rsidRPr="002228E3">
        <w:rPr>
          <w:b/>
          <w:color w:val="000000"/>
          <w:sz w:val="20"/>
          <w:szCs w:val="20"/>
          <w:lang w:val="uk-UA" w:eastAsia="uk-UA"/>
        </w:rPr>
        <w:t>охоронні зони об’єктів транспорту, зв’язку, інженерних комунікацій, відстані від об’єкта, що проектується, до існуючих інженерних мереж)</w:t>
      </w:r>
      <w:bookmarkStart w:id="13" w:name="o115"/>
      <w:bookmarkEnd w:id="13"/>
    </w:p>
    <w:p w:rsidR="006B26B5" w:rsidRPr="002228E3" w:rsidRDefault="006B26B5" w:rsidP="006B26B5">
      <w:pPr>
        <w:tabs>
          <w:tab w:val="left" w:pos="2748"/>
        </w:tabs>
        <w:spacing w:line="20" w:lineRule="atLeast"/>
        <w:jc w:val="center"/>
        <w:rPr>
          <w:b/>
          <w:color w:val="000000"/>
          <w:lang w:val="uk-UA" w:eastAsia="uk-UA"/>
        </w:rPr>
      </w:pPr>
    </w:p>
    <w:p w:rsidR="006B26B5" w:rsidRPr="002228E3" w:rsidRDefault="006B26B5" w:rsidP="006B26B5">
      <w:pPr>
        <w:tabs>
          <w:tab w:val="left" w:pos="2748"/>
        </w:tabs>
        <w:spacing w:line="20" w:lineRule="atLeast"/>
        <w:jc w:val="center"/>
        <w:rPr>
          <w:color w:val="000000"/>
          <w:lang w:val="uk-UA" w:eastAsia="uk-UA"/>
        </w:rPr>
      </w:pPr>
    </w:p>
    <w:p w:rsidR="006B26B5" w:rsidRPr="002228E3" w:rsidRDefault="006B26B5" w:rsidP="006B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rPr>
          <w:sz w:val="20"/>
          <w:szCs w:val="20"/>
          <w:lang w:val="uk-UA"/>
        </w:rPr>
      </w:pPr>
      <w:bookmarkStart w:id="14" w:name="o136"/>
      <w:bookmarkEnd w:id="14"/>
      <w:r w:rsidRPr="002228E3">
        <w:rPr>
          <w:sz w:val="26"/>
          <w:szCs w:val="26"/>
          <w:lang w:val="uk-UA"/>
        </w:rPr>
        <w:t xml:space="preserve">    </w:t>
      </w:r>
      <w:r w:rsidRPr="002228E3">
        <w:rPr>
          <w:sz w:val="20"/>
          <w:szCs w:val="20"/>
          <w:lang w:val="uk-UA"/>
        </w:rPr>
        <w:t xml:space="preserve">  </w:t>
      </w:r>
    </w:p>
    <w:p w:rsidR="006B26B5" w:rsidRDefault="006B26B5" w:rsidP="006B26B5">
      <w:pPr>
        <w:ind w:left="4956"/>
        <w:jc w:val="both"/>
        <w:rPr>
          <w:lang w:val="uk-UA"/>
        </w:rPr>
      </w:pPr>
    </w:p>
    <w:p w:rsidR="002A6AB9" w:rsidRPr="002A6AB9" w:rsidRDefault="002A6AB9" w:rsidP="002A6AB9">
      <w:pPr>
        <w:tabs>
          <w:tab w:val="left" w:pos="2748"/>
        </w:tabs>
        <w:spacing w:after="0" w:line="2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6AB9">
        <w:rPr>
          <w:rFonts w:ascii="Times New Roman" w:hAnsi="Times New Roman"/>
          <w:sz w:val="28"/>
          <w:szCs w:val="28"/>
          <w:lang w:val="uk-UA"/>
        </w:rPr>
        <w:t>В.о. головного архітектора району</w:t>
      </w:r>
    </w:p>
    <w:p w:rsidR="002A6AB9" w:rsidRPr="002A6AB9" w:rsidRDefault="002A6AB9" w:rsidP="002A6AB9">
      <w:pPr>
        <w:tabs>
          <w:tab w:val="left" w:pos="2748"/>
        </w:tabs>
        <w:spacing w:after="0" w:line="20" w:lineRule="atLeast"/>
        <w:rPr>
          <w:rFonts w:ascii="Times New Roman" w:hAnsi="Times New Roman"/>
          <w:sz w:val="28"/>
          <w:szCs w:val="28"/>
          <w:lang w:val="uk-UA"/>
        </w:rPr>
      </w:pPr>
      <w:r w:rsidRPr="002A6AB9">
        <w:rPr>
          <w:rFonts w:ascii="Times New Roman" w:hAnsi="Times New Roman"/>
          <w:sz w:val="28"/>
          <w:szCs w:val="28"/>
          <w:lang w:val="uk-UA"/>
        </w:rPr>
        <w:t xml:space="preserve"> Ізмаїльської райдержадміністрації                </w:t>
      </w:r>
      <w:r w:rsidRPr="002A6AB9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2A6AB9"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2A6AB9">
        <w:rPr>
          <w:rFonts w:ascii="Times New Roman" w:hAnsi="Times New Roman"/>
          <w:sz w:val="28"/>
          <w:szCs w:val="28"/>
          <w:lang w:val="uk-UA"/>
        </w:rPr>
        <w:t>Вітков</w:t>
      </w:r>
      <w:proofErr w:type="spellEnd"/>
      <w:r w:rsidRPr="002A6AB9">
        <w:rPr>
          <w:rFonts w:ascii="Times New Roman" w:hAnsi="Times New Roman"/>
          <w:sz w:val="28"/>
          <w:szCs w:val="28"/>
          <w:lang w:val="uk-UA"/>
        </w:rPr>
        <w:t xml:space="preserve"> В.П.                              </w:t>
      </w:r>
    </w:p>
    <w:p w:rsidR="002A6AB9" w:rsidRPr="002A6AB9" w:rsidRDefault="002A6AB9" w:rsidP="002A6AB9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6AB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A6AB9" w:rsidRPr="004D6D3F" w:rsidRDefault="002A6AB9" w:rsidP="002A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2A6AB9" w:rsidRPr="002A6AB9" w:rsidRDefault="002A6AB9" w:rsidP="002A6AB9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80F2E" w:rsidRPr="00E025F2" w:rsidRDefault="00F80F2E" w:rsidP="006B2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lang w:val="uk-UA"/>
        </w:rPr>
      </w:pPr>
    </w:p>
    <w:sectPr w:rsidR="00F80F2E" w:rsidRPr="00E025F2" w:rsidSect="00A770B8">
      <w:pgSz w:w="11906" w:h="16838"/>
      <w:pgMar w:top="850" w:right="850" w:bottom="850" w:left="1417" w:header="708" w:footer="708" w:gutter="0"/>
      <w:cols w:space="708"/>
      <w:titlePg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733BD"/>
    <w:multiLevelType w:val="hybridMultilevel"/>
    <w:tmpl w:val="4CF83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1C49E9"/>
    <w:multiLevelType w:val="hybridMultilevel"/>
    <w:tmpl w:val="16E2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F361D39"/>
    <w:multiLevelType w:val="hybridMultilevel"/>
    <w:tmpl w:val="52E2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F9"/>
    <w:rsid w:val="00017094"/>
    <w:rsid w:val="000457BD"/>
    <w:rsid w:val="000A4B59"/>
    <w:rsid w:val="000A7B8F"/>
    <w:rsid w:val="000C7064"/>
    <w:rsid w:val="000D767B"/>
    <w:rsid w:val="000E27CC"/>
    <w:rsid w:val="00102DF3"/>
    <w:rsid w:val="00161918"/>
    <w:rsid w:val="001671CC"/>
    <w:rsid w:val="00185359"/>
    <w:rsid w:val="00190699"/>
    <w:rsid w:val="00220DD1"/>
    <w:rsid w:val="002A6AB9"/>
    <w:rsid w:val="002C45F6"/>
    <w:rsid w:val="002E1055"/>
    <w:rsid w:val="00323B18"/>
    <w:rsid w:val="00331ED9"/>
    <w:rsid w:val="00340628"/>
    <w:rsid w:val="003B2978"/>
    <w:rsid w:val="0045313B"/>
    <w:rsid w:val="00487648"/>
    <w:rsid w:val="004D6D3F"/>
    <w:rsid w:val="004E78EC"/>
    <w:rsid w:val="00501685"/>
    <w:rsid w:val="005A2A87"/>
    <w:rsid w:val="005B2DB3"/>
    <w:rsid w:val="005C2C25"/>
    <w:rsid w:val="00613EC3"/>
    <w:rsid w:val="006A0945"/>
    <w:rsid w:val="006A29EE"/>
    <w:rsid w:val="006B26B5"/>
    <w:rsid w:val="006B41E8"/>
    <w:rsid w:val="0072011D"/>
    <w:rsid w:val="007B1F6C"/>
    <w:rsid w:val="007B2C1D"/>
    <w:rsid w:val="007D4643"/>
    <w:rsid w:val="007E0B61"/>
    <w:rsid w:val="00831850"/>
    <w:rsid w:val="008465F3"/>
    <w:rsid w:val="008B4354"/>
    <w:rsid w:val="009A069A"/>
    <w:rsid w:val="009D6315"/>
    <w:rsid w:val="009F0D17"/>
    <w:rsid w:val="00A426E5"/>
    <w:rsid w:val="00A770B8"/>
    <w:rsid w:val="00A95000"/>
    <w:rsid w:val="00AA4751"/>
    <w:rsid w:val="00B3210D"/>
    <w:rsid w:val="00B36659"/>
    <w:rsid w:val="00B42440"/>
    <w:rsid w:val="00B53F35"/>
    <w:rsid w:val="00B61FE7"/>
    <w:rsid w:val="00BC61E2"/>
    <w:rsid w:val="00BD5F9D"/>
    <w:rsid w:val="00C350B9"/>
    <w:rsid w:val="00CC109C"/>
    <w:rsid w:val="00D042F9"/>
    <w:rsid w:val="00D16251"/>
    <w:rsid w:val="00D84C46"/>
    <w:rsid w:val="00DE01D1"/>
    <w:rsid w:val="00E025F2"/>
    <w:rsid w:val="00E272B3"/>
    <w:rsid w:val="00E75BA6"/>
    <w:rsid w:val="00EA70A5"/>
    <w:rsid w:val="00ED10E4"/>
    <w:rsid w:val="00ED1589"/>
    <w:rsid w:val="00F046B7"/>
    <w:rsid w:val="00F15178"/>
    <w:rsid w:val="00F80F2E"/>
    <w:rsid w:val="00FA6EFE"/>
    <w:rsid w:val="00FF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43D04E-49C8-4784-84D9-F7C69CAB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F2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"/>
    <w:link w:val="30"/>
    <w:uiPriority w:val="99"/>
    <w:qFormat/>
    <w:rsid w:val="00E75BA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75BA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rsid w:val="00E025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025F2"/>
    <w:rPr>
      <w:rFonts w:ascii="Courier New" w:hAnsi="Courier New" w:cs="Courier New"/>
      <w:color w:val="000000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rsid w:val="00E75BA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B2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6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6AB9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2019-01-10T11:57:00Z</cp:lastPrinted>
  <dcterms:created xsi:type="dcterms:W3CDTF">2019-01-10T11:24:00Z</dcterms:created>
  <dcterms:modified xsi:type="dcterms:W3CDTF">2019-01-10T11:58:00Z</dcterms:modified>
</cp:coreProperties>
</file>