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EED" w:rsidRPr="00DA6278" w:rsidRDefault="00E07E41" w:rsidP="00224EED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b/>
          <w:kern w:val="36"/>
          <w:sz w:val="24"/>
          <w:szCs w:val="24"/>
          <w:lang w:val="uk-UA" w:eastAsia="ru-RU"/>
        </w:rPr>
        <w:t xml:space="preserve">Звіт Держдепартаменту про торгівлю людьми </w:t>
      </w:r>
    </w:p>
    <w:p w:rsidR="00E07E41" w:rsidRPr="00DA6278" w:rsidRDefault="00E07E41" w:rsidP="00224EED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b/>
          <w:kern w:val="36"/>
          <w:sz w:val="24"/>
          <w:szCs w:val="24"/>
          <w:lang w:val="uk-UA" w:eastAsia="ru-RU"/>
        </w:rPr>
        <w:t xml:space="preserve">вказав на виклики </w:t>
      </w:r>
      <w:r w:rsidR="00224EED" w:rsidRPr="00DA6278">
        <w:rPr>
          <w:rFonts w:ascii="Times New Roman" w:eastAsia="Times New Roman" w:hAnsi="Times New Roman" w:cs="Times New Roman"/>
          <w:b/>
          <w:kern w:val="36"/>
          <w:sz w:val="24"/>
          <w:szCs w:val="24"/>
          <w:lang w:val="uk-UA" w:eastAsia="ru-RU"/>
        </w:rPr>
        <w:t>перед Україною</w:t>
      </w:r>
    </w:p>
    <w:p w:rsidR="004F7051" w:rsidRPr="00E07E41" w:rsidRDefault="004F7051" w:rsidP="004F705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07E41" w:rsidRPr="00E07E41" w:rsidRDefault="00E07E41" w:rsidP="004F70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Державний секретар США Майк </w:t>
      </w:r>
      <w:proofErr w:type="spellStart"/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Помпео</w:t>
      </w:r>
      <w:proofErr w:type="spellEnd"/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представив щорічний урядовий </w:t>
      </w:r>
      <w:hyperlink r:id="rId6" w:tgtFrame="_blank" w:history="1">
        <w:r w:rsidRPr="00DA6278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звіт щодо торгівлі людьми</w:t>
        </w:r>
      </w:hyperlink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у світі. Він заявив, що «нестабільність та брак доступу до </w:t>
      </w:r>
      <w:proofErr w:type="spellStart"/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життєво</w:t>
      </w:r>
      <w:proofErr w:type="spellEnd"/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необхідних послуг через пандемію зробили іще більше людей вразливими до експлуатації торгівцями людьми».</w:t>
      </w:r>
    </w:p>
    <w:p w:rsidR="00E07E41" w:rsidRPr="00E07E41" w:rsidRDefault="00E07E41" w:rsidP="004F70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570 сторінках викладено ситуацію із захистом прав людини в усіх міжнародно визнаних країнах світу за останній рік.</w:t>
      </w:r>
    </w:p>
    <w:p w:rsidR="00E07E41" w:rsidRPr="00E07E41" w:rsidRDefault="004F7051" w:rsidP="004F70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bookmarkStart w:id="0" w:name="_GoBack"/>
      <w:r w:rsidRPr="0089176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="00E07E41" w:rsidRPr="00E07E4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«Уряд України не повністю відповідає мінімальним стандартам із викорінення торгівлі людьми, але робить для цього відчутні кроки», – зазначено у звіті. У 2013–2017 роках Україну було віднесено до низки «країн, за якими треба спостерігати», але із 2018-го і до цього року включно статус держави підвищили на одну сходинку до «рівня 2».</w:t>
      </w:r>
    </w:p>
    <w:bookmarkEnd w:id="0"/>
    <w:p w:rsidR="00E07E41" w:rsidRPr="00E07E41" w:rsidRDefault="00E07E41" w:rsidP="004F70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Українська влада докладає зусиль у розслідуванні випадків торгівлі людьми, примусової праці, розробляє законодавство для роботи за кордоном, проте суди занадто повільно розглядають справи, що «ймовірно, загострено через корупцію», а міжнародні організації фіксують «продовження недовіри до здатності уряду захистити жертв».</w:t>
      </w:r>
    </w:p>
    <w:p w:rsidR="00E07E41" w:rsidRPr="00E07E41" w:rsidRDefault="00E07E41" w:rsidP="004F70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цьому українці та українки продовжують бути жертвами трудового чи сексуального рабства у Вірменії, Азербайджані, Білорусі, Бельгії, Болгарії, Кіпрі, Данії, Німеччині, Угорщині, Ізраїлі, Латвії, Лівані, Литві, Чорногорії, Португалії, Польщі, Сенегалі, Словенії.</w:t>
      </w:r>
    </w:p>
    <w:p w:rsidR="00E07E41" w:rsidRPr="00E07E41" w:rsidRDefault="00E07E41" w:rsidP="004F70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Водночас у звіті йдеться і про позитивні приклади боротьби із торгівлею людьми. Зокрема, канадський уряд «надав фінансування міжнародним організаціям, щоб посилити здатність уряду України та українському суспільству виявляти й допомагати жертвам торгівлі людьми». А торік ізраїльська та українська поліція обмінялись інформацією щодо протидії порушенням прав людини.</w:t>
      </w:r>
    </w:p>
    <w:p w:rsidR="00E07E41" w:rsidRPr="00E07E41" w:rsidRDefault="00E07E41" w:rsidP="004F70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Окремо у звіті йдеться й про ситуацію на окупованих територіях Донбасу. Документ відзначає, що роздмуханий російською агресією конфлікт на сході України та російська окупація Криму змусили переселитись 3 мільйони людей.</w:t>
      </w:r>
    </w:p>
    <w:p w:rsidR="00E07E41" w:rsidRPr="00E07E41" w:rsidRDefault="00E07E41" w:rsidP="004F70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«На територіях, контрольованих проросійськими силами, варіанти працевлаштування обмежені, – говориться у звіті, – Торгівці людьми, за повідомленнями, викрадають жінок і дівчат із зони конфлікту для сексуального й трудового рабства в Україні та Росії».</w:t>
      </w:r>
    </w:p>
    <w:p w:rsidR="00E07E41" w:rsidRPr="00E07E41" w:rsidRDefault="00E07E41" w:rsidP="004F70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«Міжнародні організації повідомляють, що склад осіб вразливих щодо торгівлі людьми в Україні змістився із початку конфлікту, включивши більше жителів міст, молодших людей, чоловіків, зокрема, для примусу до праці та злочинності, зокрема, </w:t>
      </w:r>
      <w:proofErr w:type="spellStart"/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наркоторгівлі</w:t>
      </w:r>
      <w:proofErr w:type="spellEnd"/>
      <w:r w:rsidRPr="00E07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Непідтверджені повідомлення про використання проросійськими силами дітей як солдатів, інформаторів та живих щитів продовжились, але кількість таких повідомлень знизилась від початку конфлікту», – йдеться у звіті.</w:t>
      </w:r>
    </w:p>
    <w:p w:rsidR="00BE7DB1" w:rsidRPr="00DA6278" w:rsidRDefault="0089176A" w:rsidP="004F7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7051" w:rsidRPr="00DA6278" w:rsidRDefault="004F7051" w:rsidP="004F70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6278">
        <w:rPr>
          <w:rFonts w:ascii="Times New Roman" w:hAnsi="Times New Roman" w:cs="Times New Roman"/>
          <w:b/>
          <w:i/>
          <w:sz w:val="24"/>
          <w:szCs w:val="24"/>
          <w:lang w:val="uk-UA"/>
        </w:rPr>
        <w:t>Довідково:</w:t>
      </w:r>
    </w:p>
    <w:p w:rsidR="004F7051" w:rsidRPr="00DA6278" w:rsidRDefault="004F7051" w:rsidP="004F70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4F7051" w:rsidRPr="00132F1E" w:rsidRDefault="004F7051" w:rsidP="004F70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32F1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Управління соціального захисту населення Ізмаїльської районної державної адміністрації повідомляє, що протягом 2019 року 2 особам (мешканцям </w:t>
      </w:r>
      <w:proofErr w:type="spellStart"/>
      <w:r w:rsidRPr="00132F1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м.Ізмаїл</w:t>
      </w:r>
      <w:proofErr w:type="spellEnd"/>
      <w:r w:rsidRPr="00132F1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) було встановлено статус </w:t>
      </w:r>
      <w:r w:rsidRPr="00132F1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особи, яка постраждала від торгівлі людьми</w:t>
      </w:r>
      <w:r w:rsidRPr="00132F1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.</w:t>
      </w:r>
    </w:p>
    <w:sectPr w:rsidR="004F7051" w:rsidRPr="00132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E6920"/>
    <w:multiLevelType w:val="multilevel"/>
    <w:tmpl w:val="8AB0E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642192"/>
    <w:multiLevelType w:val="multilevel"/>
    <w:tmpl w:val="31C23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C27C7C"/>
    <w:multiLevelType w:val="multilevel"/>
    <w:tmpl w:val="0986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E41"/>
    <w:rsid w:val="00132F1E"/>
    <w:rsid w:val="001845BF"/>
    <w:rsid w:val="001F338C"/>
    <w:rsid w:val="00224EED"/>
    <w:rsid w:val="002748FE"/>
    <w:rsid w:val="002F43BB"/>
    <w:rsid w:val="004E0DAF"/>
    <w:rsid w:val="004F7051"/>
    <w:rsid w:val="0089176A"/>
    <w:rsid w:val="00C443AB"/>
    <w:rsid w:val="00DA6278"/>
    <w:rsid w:val="00DC6EC0"/>
    <w:rsid w:val="00E0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E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E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E07E41"/>
  </w:style>
  <w:style w:type="character" w:styleId="a3">
    <w:name w:val="Hyperlink"/>
    <w:basedOn w:val="a0"/>
    <w:uiPriority w:val="99"/>
    <w:semiHidden/>
    <w:unhideWhenUsed/>
    <w:rsid w:val="00E07E41"/>
    <w:rPr>
      <w:color w:val="0000FF"/>
      <w:u w:val="single"/>
    </w:rPr>
  </w:style>
  <w:style w:type="character" w:customStyle="1" w:styleId="caption">
    <w:name w:val="caption"/>
    <w:basedOn w:val="a0"/>
    <w:rsid w:val="00E07E41"/>
  </w:style>
  <w:style w:type="character" w:customStyle="1" w:styleId="label">
    <w:name w:val="label"/>
    <w:basedOn w:val="a0"/>
    <w:rsid w:val="00E07E41"/>
  </w:style>
  <w:style w:type="paragraph" w:customStyle="1" w:styleId="link-comments">
    <w:name w:val="link-comments"/>
    <w:basedOn w:val="a"/>
    <w:rsid w:val="00E0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text">
    <w:name w:val="btn__text"/>
    <w:basedOn w:val="a0"/>
    <w:rsid w:val="00E07E41"/>
  </w:style>
  <w:style w:type="paragraph" w:customStyle="1" w:styleId="link-print">
    <w:name w:val="link-print"/>
    <w:basedOn w:val="a"/>
    <w:rsid w:val="00E0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0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07E4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07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E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E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E07E41"/>
  </w:style>
  <w:style w:type="character" w:styleId="a3">
    <w:name w:val="Hyperlink"/>
    <w:basedOn w:val="a0"/>
    <w:uiPriority w:val="99"/>
    <w:semiHidden/>
    <w:unhideWhenUsed/>
    <w:rsid w:val="00E07E41"/>
    <w:rPr>
      <w:color w:val="0000FF"/>
      <w:u w:val="single"/>
    </w:rPr>
  </w:style>
  <w:style w:type="character" w:customStyle="1" w:styleId="caption">
    <w:name w:val="caption"/>
    <w:basedOn w:val="a0"/>
    <w:rsid w:val="00E07E41"/>
  </w:style>
  <w:style w:type="character" w:customStyle="1" w:styleId="label">
    <w:name w:val="label"/>
    <w:basedOn w:val="a0"/>
    <w:rsid w:val="00E07E41"/>
  </w:style>
  <w:style w:type="paragraph" w:customStyle="1" w:styleId="link-comments">
    <w:name w:val="link-comments"/>
    <w:basedOn w:val="a"/>
    <w:rsid w:val="00E0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text">
    <w:name w:val="btn__text"/>
    <w:basedOn w:val="a0"/>
    <w:rsid w:val="00E07E41"/>
  </w:style>
  <w:style w:type="paragraph" w:customStyle="1" w:styleId="link-print">
    <w:name w:val="link-print"/>
    <w:basedOn w:val="a"/>
    <w:rsid w:val="00E0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0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07E4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07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836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3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3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72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6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1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9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5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7110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5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7009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0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8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4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719177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3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96124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5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19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85661">
                                          <w:marLeft w:val="-2924"/>
                                          <w:marRight w:val="40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736891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804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0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151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7564609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57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062422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398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ate.gov/trafficking-in-persons-report-202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Руденка</cp:lastModifiedBy>
  <cp:revision>8</cp:revision>
  <dcterms:created xsi:type="dcterms:W3CDTF">2020-06-26T06:09:00Z</dcterms:created>
  <dcterms:modified xsi:type="dcterms:W3CDTF">2020-06-26T06:20:00Z</dcterms:modified>
</cp:coreProperties>
</file>